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RELATÓRIO CIRCUNSTANCIADO</w:t>
      </w: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DAS ATIVIDADES DESENVOLVIDAS</w:t>
      </w:r>
    </w:p>
    <w:p w:rsidR="004E6604" w:rsidRPr="00615FDA" w:rsidRDefault="004E6604" w:rsidP="004E660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E6604" w:rsidRPr="00615FDA" w:rsidRDefault="00977734" w:rsidP="004E6604">
      <w:pPr>
        <w:keepNext/>
        <w:widowControl w:val="0"/>
        <w:numPr>
          <w:ilvl w:val="1"/>
          <w:numId w:val="1"/>
        </w:numPr>
        <w:suppressAutoHyphens/>
        <w:spacing w:before="240" w:after="120" w:line="240" w:lineRule="auto"/>
        <w:jc w:val="right"/>
        <w:outlineLvl w:val="1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 xml:space="preserve">MÊS: </w:t>
      </w:r>
      <w:proofErr w:type="gramStart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MAIO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/</w:t>
      </w:r>
      <w:r w:rsidR="004E6604" w:rsidRPr="00615FD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pt-BR"/>
        </w:rPr>
        <w:t>2022</w:t>
      </w:r>
    </w:p>
    <w:p w:rsidR="004E6604" w:rsidRPr="00615FDA" w:rsidRDefault="004E6604" w:rsidP="004E6604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pt-BR"/>
        </w:rPr>
      </w:pPr>
    </w:p>
    <w:p w:rsidR="00C9434D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I – SERVIÇO </w:t>
      </w: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>DE PROTEÇÃO SOCIAL BÁSICA</w:t>
      </w:r>
    </w:p>
    <w:p w:rsidR="004E6604" w:rsidRPr="00615FDA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</w:pPr>
      <w:r w:rsidRPr="00615FDA">
        <w:rPr>
          <w:rFonts w:ascii="Times New Roman" w:eastAsia="Lucida Sans Unicode" w:hAnsi="Times New Roman" w:cs="Times New Roman"/>
          <w:kern w:val="1"/>
          <w:sz w:val="24"/>
          <w:szCs w:val="24"/>
          <w:lang w:val="x-none"/>
        </w:rPr>
        <w:t> 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C9434D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>Nome da Entidade Executora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C9434D" w:rsidRPr="00950F0B">
        <w:rPr>
          <w:rFonts w:ascii="Times New Roman" w:eastAsia="Lucida Sans Unicode" w:hAnsi="Times New Roman" w:cs="Times New Roman"/>
          <w:kern w:val="1"/>
        </w:rPr>
        <w:t>Serviço de Orientação Social de Novo Horizonte</w:t>
      </w:r>
    </w:p>
    <w:p w:rsidR="00C9434D" w:rsidRPr="00950F0B" w:rsidRDefault="00C9434D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Nome do Projeto Executado: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Centro de Integração Catarina Aroni de Biasi</w:t>
      </w:r>
    </w:p>
    <w:p w:rsidR="004E6604" w:rsidRPr="00950F0B" w:rsidRDefault="004E6604" w:rsidP="004E6604">
      <w:pPr>
        <w:spacing w:after="0" w:line="360" w:lineRule="auto"/>
        <w:rPr>
          <w:rFonts w:ascii="Times New Roman" w:hAnsi="Times New Roman" w:cs="Times New Roman"/>
        </w:rPr>
      </w:pPr>
      <w:r w:rsidRPr="00950F0B">
        <w:rPr>
          <w:rFonts w:ascii="Times New Roman" w:hAnsi="Times New Roman" w:cs="Times New Roman"/>
          <w:b/>
        </w:rPr>
        <w:t xml:space="preserve">     CNPJ:</w:t>
      </w:r>
      <w:r w:rsidRPr="00950F0B">
        <w:rPr>
          <w:rFonts w:ascii="Times New Roman" w:hAnsi="Times New Roman" w:cs="Times New Roman"/>
        </w:rPr>
        <w:t xml:space="preserve"> 46.875.688/0001-54</w:t>
      </w:r>
    </w:p>
    <w:p w:rsidR="004E6604" w:rsidRPr="00950F0B" w:rsidRDefault="004E6604" w:rsidP="004E660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     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Endereço: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Rua</w:t>
      </w:r>
      <w:r w:rsidRPr="00950F0B">
        <w:rPr>
          <w:rFonts w:ascii="Times New Roman" w:hAnsi="Times New Roman" w:cs="Times New Roman"/>
        </w:rPr>
        <w:t xml:space="preserve"> Júlio Cotrim, 39 – Centro – Novo Horizonte – SP.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Segmento Atendido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>: Criança e Adolescente</w:t>
      </w:r>
      <w:r w:rsidRPr="00950F0B">
        <w:rPr>
          <w:rFonts w:ascii="Times New Roman" w:eastAsia="Lucida Sans Unicode" w:hAnsi="Times New Roman" w:cs="Times New Roman"/>
          <w:kern w:val="1"/>
        </w:rPr>
        <w:t>, de ambos os sexos, faixa etária de 06 a 14 anos e 11 meses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Número de inscritos: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977734">
        <w:rPr>
          <w:rFonts w:ascii="Times New Roman" w:eastAsia="Lucida Sans Unicode" w:hAnsi="Times New Roman" w:cs="Times New Roman"/>
          <w:kern w:val="1"/>
        </w:rPr>
        <w:t>80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Número de atendimento proposto no Plano de Trabalho: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Pr="00950F0B">
        <w:rPr>
          <w:rFonts w:ascii="Times New Roman" w:eastAsia="Lucida Sans Unicode" w:hAnsi="Times New Roman" w:cs="Times New Roman"/>
          <w:kern w:val="1"/>
        </w:rPr>
        <w:t>120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Valor </w:t>
      </w:r>
      <w:r w:rsidRPr="00950F0B">
        <w:rPr>
          <w:rFonts w:ascii="Times New Roman" w:eastAsia="Lucida Sans Unicode" w:hAnsi="Times New Roman" w:cs="Times New Roman"/>
          <w:b/>
          <w:kern w:val="1"/>
        </w:rPr>
        <w:t>recebido correspondente ao mês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</w:t>
      </w:r>
      <w:r w:rsidR="00977734">
        <w:rPr>
          <w:rFonts w:ascii="Times New Roman" w:eastAsia="Lucida Sans Unicode" w:hAnsi="Times New Roman" w:cs="Times New Roman"/>
          <w:kern w:val="1"/>
        </w:rPr>
        <w:t xml:space="preserve">R$ 3.600,00 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(</w:t>
      </w:r>
      <w:r w:rsidR="00977734">
        <w:rPr>
          <w:rFonts w:ascii="Times New Roman" w:eastAsia="Lucida Sans Unicode" w:hAnsi="Times New Roman" w:cs="Times New Roman"/>
          <w:kern w:val="1"/>
        </w:rPr>
        <w:t>três mil e seiscentos reais</w:t>
      </w:r>
      <w:r w:rsidRPr="00950F0B">
        <w:rPr>
          <w:rFonts w:ascii="Times New Roman" w:eastAsia="Lucida Sans Unicode" w:hAnsi="Times New Roman" w:cs="Times New Roman"/>
          <w:kern w:val="1"/>
        </w:rPr>
        <w:t>)</w:t>
      </w:r>
      <w:r w:rsidR="00977734">
        <w:rPr>
          <w:rFonts w:ascii="Times New Roman" w:eastAsia="Lucida Sans Unicode" w:hAnsi="Times New Roman" w:cs="Times New Roman"/>
          <w:kern w:val="1"/>
        </w:rPr>
        <w:t>.</w:t>
      </w:r>
    </w:p>
    <w:p w:rsidR="00977734" w:rsidRDefault="004E6604" w:rsidP="00C9434D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Data do recebimento: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 18</w:t>
      </w:r>
      <w:r w:rsidR="00977734">
        <w:rPr>
          <w:rFonts w:ascii="Times New Roman" w:eastAsia="Lucida Sans Unicode" w:hAnsi="Times New Roman" w:cs="Times New Roman"/>
          <w:kern w:val="1"/>
          <w:lang w:val="x-none"/>
        </w:rPr>
        <w:t xml:space="preserve">/05/2022   </w:t>
      </w:r>
    </w:p>
    <w:p w:rsidR="004E6604" w:rsidRPr="00950F0B" w:rsidRDefault="004E6604" w:rsidP="00C9434D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Origem do Valor: 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Fundo 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Municipal 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da Infância e Adolescência </w:t>
      </w:r>
      <w:r w:rsidRPr="00950F0B">
        <w:rPr>
          <w:rFonts w:ascii="Times New Roman" w:eastAsia="Lucida Sans Unicode" w:hAnsi="Times New Roman" w:cs="Times New Roman"/>
          <w:kern w:val="1"/>
          <w:lang w:val="x-none"/>
        </w:rPr>
        <w:t>(FMIA)</w:t>
      </w:r>
      <w:r w:rsidR="008577F6" w:rsidRPr="00950F0B">
        <w:rPr>
          <w:rFonts w:ascii="Times New Roman" w:eastAsia="Lucida Sans Unicode" w:hAnsi="Times New Roman" w:cs="Times New Roman"/>
          <w:kern w:val="1"/>
          <w:lang w:val="x-none"/>
        </w:rPr>
        <w:t>.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kern w:val="1"/>
          <w:lang w:val="x-none"/>
        </w:rPr>
        <w:t xml:space="preserve">Responsável pela elaboração do relatório: </w:t>
      </w:r>
      <w:r w:rsidRPr="00950F0B">
        <w:rPr>
          <w:rFonts w:ascii="Times New Roman" w:eastAsia="Lucida Sans Unicode" w:hAnsi="Times New Roman" w:cs="Times New Roman"/>
          <w:kern w:val="1"/>
        </w:rPr>
        <w:t>Claudinéia Aparecida dos Santos (</w:t>
      </w:r>
      <w:r w:rsidR="00C9434D" w:rsidRPr="00950F0B">
        <w:rPr>
          <w:rFonts w:ascii="Times New Roman" w:eastAsia="Lucida Sans Unicode" w:hAnsi="Times New Roman" w:cs="Times New Roman"/>
          <w:kern w:val="1"/>
        </w:rPr>
        <w:t>Coordenadora Pedagógica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). </w:t>
      </w:r>
    </w:p>
    <w:p w:rsidR="004E6604" w:rsidRPr="00950F0B" w:rsidRDefault="004E6604" w:rsidP="004E6604">
      <w:pPr>
        <w:widowControl w:val="0"/>
        <w:suppressAutoHyphens/>
        <w:spacing w:after="120" w:line="240" w:lineRule="auto"/>
        <w:ind w:left="284" w:right="142"/>
        <w:jc w:val="both"/>
        <w:rPr>
          <w:rFonts w:ascii="Times New Roman" w:eastAsia="Lucida Sans Unicode" w:hAnsi="Times New Roman" w:cs="Times New Roman"/>
          <w:color w:val="FF0000"/>
          <w:kern w:val="1"/>
          <w:lang w:val="x-none"/>
        </w:rPr>
      </w:pPr>
    </w:p>
    <w:p w:rsidR="004E6604" w:rsidRPr="00950F0B" w:rsidRDefault="004E6604" w:rsidP="004E6604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kern w:val="1"/>
        </w:rPr>
      </w:pP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> </w:t>
      </w: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I</w:t>
      </w: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/>
        </w:rPr>
        <w:t xml:space="preserve"> – </w:t>
      </w:r>
      <w:r w:rsidRPr="00615FDA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SERVIÇO OFERTADO: </w:t>
      </w:r>
      <w:r w:rsidRPr="00950F0B">
        <w:rPr>
          <w:rFonts w:ascii="Times New Roman" w:eastAsia="Lucida Sans Unicode" w:hAnsi="Times New Roman" w:cs="Times New Roman"/>
          <w:kern w:val="1"/>
        </w:rPr>
        <w:t>SERVIÇO DE CONVIVÊNCIA E FORTALECIMENTO DE VÍNCULOS PA</w:t>
      </w:r>
      <w:r w:rsidR="009B2258" w:rsidRPr="00950F0B">
        <w:rPr>
          <w:rFonts w:ascii="Times New Roman" w:eastAsia="Lucida Sans Unicode" w:hAnsi="Times New Roman" w:cs="Times New Roman"/>
          <w:kern w:val="1"/>
        </w:rPr>
        <w:t>RA CRIANÇAS E ADOLESCENTES DE 06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A 14 ANOS.    </w:t>
      </w:r>
    </w:p>
    <w:p w:rsidR="004E6604" w:rsidRPr="00950F0B" w:rsidRDefault="004E6604" w:rsidP="004E6604">
      <w:pPr>
        <w:widowControl w:val="0"/>
        <w:suppressAutoHyphens/>
        <w:spacing w:after="120" w:line="360" w:lineRule="auto"/>
        <w:ind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4E6604" w:rsidRPr="00950F0B" w:rsidRDefault="00461A67" w:rsidP="004E6604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II</w:t>
      </w:r>
      <w:r w:rsidR="004E6604" w:rsidRPr="00950F0B">
        <w:rPr>
          <w:rFonts w:ascii="Times New Roman" w:eastAsia="Lucida Sans Unicode" w:hAnsi="Times New Roman" w:cs="Times New Roman"/>
          <w:b/>
          <w:kern w:val="1"/>
        </w:rPr>
        <w:t xml:space="preserve"> – OBJETIVOS: </w:t>
      </w:r>
    </w:p>
    <w:p w:rsidR="004E6604" w:rsidRPr="00950F0B" w:rsidRDefault="004E6604" w:rsidP="004E6604">
      <w:pPr>
        <w:widowControl w:val="0"/>
        <w:suppressAutoHyphens/>
        <w:spacing w:after="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Objetivo Geral: </w:t>
      </w:r>
    </w:p>
    <w:p w:rsidR="004E6604" w:rsidRPr="00950F0B" w:rsidRDefault="004E6604" w:rsidP="004E6604">
      <w:pPr>
        <w:widowControl w:val="0"/>
        <w:suppressAutoHyphens/>
        <w:spacing w:after="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4E6604" w:rsidP="00950F0B">
      <w:pPr>
        <w:widowControl w:val="0"/>
        <w:suppressAutoHyphens/>
        <w:spacing w:after="120" w:line="360" w:lineRule="auto"/>
        <w:ind w:left="284" w:right="142"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Ofertar dentro da Proteção Social Básica o Serviço de Convivência e Fortalecimento de Vínculo para criança e adolescente em situação de vulnerabilidade ou exclusão social de acordo com as normativas do Ministério da Cidadania e autoridades de saúde. </w:t>
      </w:r>
    </w:p>
    <w:p w:rsidR="00950F0B" w:rsidRPr="00950F0B" w:rsidRDefault="00950F0B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9760D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III - OBJETIVOS ESPECÍFICOS: </w:t>
      </w:r>
    </w:p>
    <w:p w:rsidR="00C9434D" w:rsidRPr="00950F0B" w:rsidRDefault="00C9434D" w:rsidP="009B2258">
      <w:pPr>
        <w:widowControl w:val="0"/>
        <w:suppressAutoHyphens/>
        <w:spacing w:after="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Calibri" w:hAnsi="Times New Roman" w:cs="Times New Roman"/>
          <w:lang w:val="x-none"/>
        </w:rPr>
      </w:pPr>
      <w:r w:rsidRPr="00950F0B">
        <w:rPr>
          <w:rFonts w:ascii="Times New Roman" w:eastAsia="Calibri" w:hAnsi="Times New Roman" w:cs="Times New Roman"/>
        </w:rPr>
        <w:t>Encaminhar para outras políticas</w:t>
      </w:r>
      <w:r w:rsidR="00E75E7C" w:rsidRPr="00950F0B">
        <w:rPr>
          <w:rFonts w:ascii="Times New Roman" w:eastAsia="Calibri" w:hAnsi="Times New Roman" w:cs="Times New Roman"/>
        </w:rPr>
        <w:t>,</w:t>
      </w:r>
      <w:r w:rsidRPr="00950F0B">
        <w:rPr>
          <w:rFonts w:ascii="Times New Roman" w:eastAsia="Calibri" w:hAnsi="Times New Roman" w:cs="Times New Roman"/>
        </w:rPr>
        <w:t xml:space="preserve"> conforme necessidades identificadas, sobretudo para a saúde;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Calibri" w:hAnsi="Times New Roman" w:cs="Times New Roman"/>
          <w:lang w:val="x-none"/>
        </w:rPr>
      </w:pPr>
      <w:r w:rsidRPr="00950F0B">
        <w:rPr>
          <w:rFonts w:ascii="Times New Roman" w:eastAsia="Calibri" w:hAnsi="Times New Roman" w:cs="Times New Roman"/>
        </w:rPr>
        <w:t>Encaminhar e orientar as famílias para acesso aos benefícios eventuais e aos auxílios ofertados pelo Governo Federal, Estadual e Municipal;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Encaminhar, quando necessário, as crianças, adolescentes e respectivas famílias à rede de serviços pública e privada;</w:t>
      </w:r>
    </w:p>
    <w:p w:rsidR="009B2258" w:rsidRPr="00950F0B" w:rsidRDefault="009B2258" w:rsidP="009B2258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Realizar os encontros em grupos, o desenvolvimento dos eixos de trabalho do Serviço de Convivência e Fortalecimento de Vínculo; </w:t>
      </w:r>
    </w:p>
    <w:p w:rsidR="009B2258" w:rsidRPr="00151B22" w:rsidRDefault="009B2258" w:rsidP="00151B22">
      <w:pPr>
        <w:widowControl w:val="0"/>
        <w:numPr>
          <w:ilvl w:val="0"/>
          <w:numId w:val="3"/>
        </w:numPr>
        <w:tabs>
          <w:tab w:val="num" w:pos="1134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Realizar encontros familiares</w:t>
      </w:r>
      <w:r w:rsidR="00E75E7C" w:rsidRPr="00950F0B">
        <w:rPr>
          <w:rFonts w:ascii="Times New Roman" w:eastAsia="Lucida Sans Unicode" w:hAnsi="Times New Roman" w:cs="Times New Roman"/>
          <w:kern w:val="1"/>
        </w:rPr>
        <w:t>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buscando o fortalecimento dos vínculos familiares e sociais; </w:t>
      </w:r>
    </w:p>
    <w:p w:rsidR="00950F0B" w:rsidRDefault="00950F0B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50F0B" w:rsidRDefault="00950F0B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23635" w:rsidRDefault="00923635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23635" w:rsidRDefault="00923635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50F0B" w:rsidRPr="00950F0B" w:rsidRDefault="00950F0B" w:rsidP="009B2258">
      <w:pPr>
        <w:spacing w:after="0" w:line="360" w:lineRule="auto"/>
        <w:ind w:left="1134" w:right="142"/>
        <w:jc w:val="both"/>
        <w:rPr>
          <w:rFonts w:ascii="Times New Roman" w:eastAsia="Lucida Sans Unicode" w:hAnsi="Times New Roman" w:cs="Times New Roman"/>
          <w:kern w:val="1"/>
        </w:rPr>
      </w:pPr>
    </w:p>
    <w:p w:rsidR="009B2258" w:rsidRPr="00950F0B" w:rsidRDefault="009B2258" w:rsidP="009B2258">
      <w:pPr>
        <w:widowControl w:val="0"/>
        <w:suppressAutoHyphens/>
        <w:spacing w:after="12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IV – IMPACTO SOCIAL ESPERADO: Contribuir para:</w:t>
      </w:r>
    </w:p>
    <w:p w:rsidR="00C9434D" w:rsidRPr="00950F0B" w:rsidRDefault="00C9434D" w:rsidP="009B2258">
      <w:pPr>
        <w:widowControl w:val="0"/>
        <w:suppressAutoHyphens/>
        <w:spacing w:after="120" w:line="360" w:lineRule="auto"/>
        <w:ind w:left="284" w:right="142" w:firstLine="283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Redução da ocorrência de situações de vulnerabilidade social;</w:t>
      </w: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Prevenção da ocorrência de riscos sociais, seu agravamento ou reincidência;</w:t>
      </w:r>
    </w:p>
    <w:p w:rsidR="009B2258" w:rsidRPr="00950F0B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Aumento de acessos a</w:t>
      </w:r>
      <w:r w:rsidR="00E75E7C" w:rsidRPr="00950F0B">
        <w:rPr>
          <w:rFonts w:ascii="Times New Roman" w:eastAsia="Lucida Sans Unicode" w:hAnsi="Times New Roman" w:cs="Times New Roman"/>
          <w:kern w:val="1"/>
        </w:rPr>
        <w:t xml:space="preserve">os serviços de direitos </w:t>
      </w:r>
      <w:proofErr w:type="spellStart"/>
      <w:r w:rsidRPr="00950F0B">
        <w:rPr>
          <w:rFonts w:ascii="Times New Roman" w:eastAsia="Lucida Sans Unicode" w:hAnsi="Times New Roman" w:cs="Times New Roman"/>
          <w:kern w:val="1"/>
        </w:rPr>
        <w:t>socioassistenciais</w:t>
      </w:r>
      <w:proofErr w:type="spellEnd"/>
      <w:r w:rsidRPr="00950F0B">
        <w:rPr>
          <w:rFonts w:ascii="Times New Roman" w:eastAsia="Lucida Sans Unicode" w:hAnsi="Times New Roman" w:cs="Times New Roman"/>
          <w:kern w:val="1"/>
        </w:rPr>
        <w:t xml:space="preserve"> e setoriais;</w:t>
      </w:r>
    </w:p>
    <w:p w:rsidR="009B2258" w:rsidRDefault="009B2258" w:rsidP="009B2258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360" w:lineRule="auto"/>
        <w:ind w:left="1134" w:right="142" w:hanging="567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>Melhoria da qualidade de vida dos usuários e suas famílias.</w:t>
      </w:r>
    </w:p>
    <w:p w:rsidR="00151B22" w:rsidRPr="00913129" w:rsidRDefault="00151B22" w:rsidP="00151B22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13129">
        <w:rPr>
          <w:rFonts w:ascii="Times New Roman" w:hAnsi="Times New Roman" w:cs="Times New Roman"/>
        </w:rPr>
        <w:t>Redução na evasão escolar;</w:t>
      </w:r>
    </w:p>
    <w:p w:rsidR="00E75E7C" w:rsidRPr="00950F0B" w:rsidRDefault="00E75E7C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950F0B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950F0B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950F0B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Default="00950F0B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950F0B" w:rsidRPr="00950F0B" w:rsidRDefault="00950F0B" w:rsidP="008253CC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C9434D" w:rsidRPr="00950F0B" w:rsidRDefault="008253CC" w:rsidP="004B23A2">
      <w:pPr>
        <w:widowControl w:val="0"/>
        <w:suppressAutoHyphens/>
        <w:spacing w:after="120" w:line="360" w:lineRule="auto"/>
        <w:ind w:left="284" w:right="142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V – ATIVIDADES: </w:t>
      </w:r>
    </w:p>
    <w:p w:rsidR="008253CC" w:rsidRPr="00950F0B" w:rsidRDefault="008253CC" w:rsidP="0021284D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O Centro de Integração Catarina Aroni de Biasi Ana (CINCAB), oferta o Serviço de Convivência e Fortalecimento de Vinculo (SCFV) conforme a tipificação Nacional </w:t>
      </w:r>
      <w:r w:rsidR="004B23A2">
        <w:rPr>
          <w:rFonts w:ascii="Times New Roman" w:eastAsia="Lucida Sans Unicode" w:hAnsi="Times New Roman" w:cs="Times New Roman"/>
          <w:kern w:val="1"/>
        </w:rPr>
        <w:t>dos Serviços Socioassistenciais. Continuamos com as orientações sobre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sobre a importância de continuar a prevenção da </w:t>
      </w:r>
      <w:r w:rsidR="004B23A2">
        <w:rPr>
          <w:rFonts w:ascii="Times New Roman" w:eastAsia="Lucida Sans Unicode" w:hAnsi="Times New Roman" w:cs="Times New Roman"/>
          <w:kern w:val="1"/>
        </w:rPr>
        <w:t>COVID 19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e também sobre outras epidemias</w:t>
      </w:r>
      <w:r w:rsidR="00615FDA" w:rsidRPr="00950F0B">
        <w:rPr>
          <w:rFonts w:ascii="Times New Roman" w:eastAsia="Lucida Sans Unicode" w:hAnsi="Times New Roman" w:cs="Times New Roman"/>
          <w:kern w:val="1"/>
        </w:rPr>
        <w:t>,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como a dengue e as fortes gripes que t</w:t>
      </w:r>
      <w:r w:rsidR="00615FDA" w:rsidRPr="00950F0B">
        <w:rPr>
          <w:rFonts w:ascii="Times New Roman" w:eastAsia="Lucida Sans Unicode" w:hAnsi="Times New Roman" w:cs="Times New Roman"/>
          <w:kern w:val="1"/>
        </w:rPr>
        <w:t>ê</w:t>
      </w:r>
      <w:r w:rsidRPr="00950F0B">
        <w:rPr>
          <w:rFonts w:ascii="Times New Roman" w:eastAsia="Lucida Sans Unicode" w:hAnsi="Times New Roman" w:cs="Times New Roman"/>
          <w:kern w:val="1"/>
        </w:rPr>
        <w:t>m atingindo g</w:t>
      </w:r>
      <w:r w:rsidR="0021284D" w:rsidRPr="00950F0B">
        <w:rPr>
          <w:rFonts w:ascii="Times New Roman" w:eastAsia="Lucida Sans Unicode" w:hAnsi="Times New Roman" w:cs="Times New Roman"/>
          <w:kern w:val="1"/>
        </w:rPr>
        <w:t>rande parte da nossa população</w:t>
      </w:r>
      <w:r w:rsidR="00615FDA" w:rsidRPr="00950F0B">
        <w:rPr>
          <w:rFonts w:ascii="Times New Roman" w:eastAsia="Lucida Sans Unicode" w:hAnsi="Times New Roman" w:cs="Times New Roman"/>
          <w:kern w:val="1"/>
        </w:rPr>
        <w:t>.</w:t>
      </w:r>
    </w:p>
    <w:p w:rsidR="0021284D" w:rsidRPr="00950F0B" w:rsidRDefault="008253CC" w:rsidP="00C9434D">
      <w:pPr>
        <w:widowControl w:val="0"/>
        <w:suppressAutoHyphens/>
        <w:spacing w:after="120" w:line="360" w:lineRule="auto"/>
        <w:ind w:right="142" w:firstLine="993"/>
        <w:jc w:val="both"/>
        <w:rPr>
          <w:rFonts w:ascii="Times New Roman" w:eastAsia="Times New Roman" w:hAnsi="Times New Roman" w:cs="Times New Roman"/>
        </w:rPr>
      </w:pPr>
      <w:r w:rsidRPr="00950F0B">
        <w:rPr>
          <w:rFonts w:ascii="Times New Roman" w:eastAsia="Times New Roman" w:hAnsi="Times New Roman" w:cs="Times New Roman"/>
        </w:rPr>
        <w:t>No mês de abril</w:t>
      </w:r>
      <w:r w:rsidR="00615FDA" w:rsidRPr="00950F0B">
        <w:rPr>
          <w:rFonts w:ascii="Times New Roman" w:eastAsia="Times New Roman" w:hAnsi="Times New Roman" w:cs="Times New Roman"/>
        </w:rPr>
        <w:t>,</w:t>
      </w:r>
      <w:r w:rsidRPr="00950F0B">
        <w:rPr>
          <w:rFonts w:ascii="Times New Roman" w:eastAsia="Times New Roman" w:hAnsi="Times New Roman" w:cs="Times New Roman"/>
        </w:rPr>
        <w:t xml:space="preserve"> trabalhamos com os atendidos temas de</w:t>
      </w:r>
      <w:r w:rsidR="0021284D" w:rsidRPr="00950F0B">
        <w:rPr>
          <w:rFonts w:ascii="Times New Roman" w:eastAsia="Times New Roman" w:hAnsi="Times New Roman" w:cs="Times New Roman"/>
        </w:rPr>
        <w:t>:</w:t>
      </w:r>
      <w:r w:rsidRPr="00950F0B">
        <w:rPr>
          <w:rFonts w:ascii="Times New Roman" w:eastAsia="Times New Roman" w:hAnsi="Times New Roman" w:cs="Times New Roman"/>
        </w:rPr>
        <w:t xml:space="preserve"> </w:t>
      </w:r>
      <w:r w:rsidRPr="00950F0B">
        <w:rPr>
          <w:rFonts w:ascii="Times New Roman" w:eastAsia="Times New Roman" w:hAnsi="Times New Roman" w:cs="Times New Roman"/>
          <w:b/>
        </w:rPr>
        <w:t>conscie</w:t>
      </w:r>
      <w:r w:rsidR="0021284D" w:rsidRPr="00950F0B">
        <w:rPr>
          <w:rFonts w:ascii="Times New Roman" w:eastAsia="Times New Roman" w:hAnsi="Times New Roman" w:cs="Times New Roman"/>
          <w:b/>
        </w:rPr>
        <w:t>ntização, interação e</w:t>
      </w:r>
      <w:r w:rsidR="0021284D" w:rsidRPr="00950F0B">
        <w:rPr>
          <w:rFonts w:ascii="Times New Roman" w:eastAsia="Times New Roman" w:hAnsi="Times New Roman" w:cs="Times New Roman"/>
        </w:rPr>
        <w:t xml:space="preserve"> </w:t>
      </w:r>
      <w:r w:rsidR="0021284D" w:rsidRPr="00950F0B">
        <w:rPr>
          <w:rFonts w:ascii="Times New Roman" w:eastAsia="Times New Roman" w:hAnsi="Times New Roman" w:cs="Times New Roman"/>
          <w:b/>
        </w:rPr>
        <w:t>cidadania</w:t>
      </w:r>
      <w:r w:rsidR="0021284D" w:rsidRPr="00950F0B">
        <w:rPr>
          <w:rFonts w:ascii="Times New Roman" w:eastAsia="Times New Roman" w:hAnsi="Times New Roman" w:cs="Times New Roman"/>
        </w:rPr>
        <w:t xml:space="preserve"> e auxilio nas tarefas escolares.</w:t>
      </w:r>
    </w:p>
    <w:p w:rsidR="00B307CA" w:rsidRPr="00E13315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05/05/ - Confraternização </w:t>
      </w:r>
      <w:r w:rsidRPr="00E13315">
        <w:rPr>
          <w:rFonts w:ascii="Times New Roman" w:eastAsia="Lucida Sans Unicode" w:hAnsi="Times New Roman" w:cs="Times New Roman"/>
          <w:kern w:val="1"/>
        </w:rPr>
        <w:t>com os responsáveis dos atendidos, com apresentação das nossas oficinas, danças, coral, teatro e poemas.</w:t>
      </w:r>
    </w:p>
    <w:p w:rsidR="00B307CA" w:rsidRPr="00C951EB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16/05</w:t>
      </w:r>
      <w:r w:rsidRPr="00950F0B">
        <w:rPr>
          <w:rFonts w:ascii="Times New Roman" w:eastAsia="Times New Roman" w:hAnsi="Times New Roman" w:cs="Times New Roman"/>
        </w:rPr>
        <w:t xml:space="preserve">/ - </w:t>
      </w:r>
      <w:r>
        <w:rPr>
          <w:rFonts w:ascii="Times New Roman" w:eastAsia="Times New Roman" w:hAnsi="Times New Roman" w:cs="Times New Roman"/>
        </w:rPr>
        <w:t>Teve início a Campanha de Conscientização sobre Combate ao Abuso e a Exploração Sexual de Crianças e Adolescentes com uma palestra no Centro Cultural, com o palestrante Mauro, os atendidos ganharam pipocas e refrigerantes.</w:t>
      </w:r>
    </w:p>
    <w:p w:rsidR="00B307CA" w:rsidRPr="00C951EB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 xml:space="preserve">17/05 - </w:t>
      </w:r>
      <w:r>
        <w:rPr>
          <w:rFonts w:ascii="Times New Roman" w:eastAsia="Times New Roman" w:hAnsi="Times New Roman" w:cs="Times New Roman"/>
        </w:rPr>
        <w:t>Dando sequência a Campanha iniciada no dia anterior, os atendidos juntos com os monitores e coordenadores (social e pedagógico), presidente da entidade Gilmar Santana fizeram uma passeata pelas as ruas do centro da cidade, momento em que conscientizarem os comerciantes sobre a importância do assunto e entregaram uma flor símbolo da Campanha.</w:t>
      </w:r>
    </w:p>
    <w:p w:rsidR="00B307CA" w:rsidRPr="00C951EB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18/05</w:t>
      </w:r>
      <w:r w:rsidRPr="00950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 w:rsidRPr="00950F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Finalizamos a campanha no Centro Cultural com a presença de todas as entidades, que apresentaram danças, músicas e teatros voltados para o tema da Campanha, os atendidos receberam pipoca e refrigerante.</w:t>
      </w:r>
    </w:p>
    <w:p w:rsidR="00B307CA" w:rsidRPr="00FA3990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19/05/2022 – Trabalho de conscientização: “</w:t>
      </w:r>
      <w:proofErr w:type="gramStart"/>
      <w:r w:rsidRPr="001262EC">
        <w:rPr>
          <w:rFonts w:ascii="Times New Roman" w:eastAsia="Times New Roman" w:hAnsi="Times New Roman" w:cs="Times New Roman"/>
        </w:rPr>
        <w:t>Maio</w:t>
      </w:r>
      <w:proofErr w:type="gramEnd"/>
      <w:r w:rsidRPr="001262EC">
        <w:rPr>
          <w:rFonts w:ascii="Times New Roman" w:eastAsia="Times New Roman" w:hAnsi="Times New Roman" w:cs="Times New Roman"/>
        </w:rPr>
        <w:t xml:space="preserve"> Amarelo”, a importância de conhecer as leis do trânsito, respeitar os pedestres, ciclistas, motos e demais meios de locomoções. Destacamos também o transporte escolar e o cuidado que os atendidos tem que ter como: permanecer sentados, não colocar os membros do corpo fora do transporte</w:t>
      </w:r>
      <w:r>
        <w:rPr>
          <w:rFonts w:ascii="Times New Roman" w:eastAsia="Times New Roman" w:hAnsi="Times New Roman" w:cs="Times New Roman"/>
        </w:rPr>
        <w:t>.</w:t>
      </w:r>
    </w:p>
    <w:p w:rsidR="00B307CA" w:rsidRPr="001262EC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 w:rsidRPr="001262EC">
        <w:rPr>
          <w:rFonts w:ascii="Times New Roman" w:eastAsia="Times New Roman" w:hAnsi="Times New Roman" w:cs="Times New Roman"/>
        </w:rPr>
        <w:t>27/05/ - Finalizamos o mês com a comemoração dos aniversariantes com delicioso bolo, um kit com lanche de hambúrguer diferenciado, refrigerante, cada atendido recebeu uma lembrança confeccionada na oficina de artesanato pelos próprios atendidos</w:t>
      </w:r>
    </w:p>
    <w:p w:rsidR="00B307CA" w:rsidRPr="001262EC" w:rsidRDefault="00B307CA" w:rsidP="00B307CA">
      <w:pPr>
        <w:pStyle w:val="PargrafodaLista"/>
        <w:widowControl w:val="0"/>
        <w:numPr>
          <w:ilvl w:val="0"/>
          <w:numId w:val="5"/>
        </w:numPr>
        <w:suppressAutoHyphens/>
        <w:spacing w:after="120" w:line="360" w:lineRule="auto"/>
        <w:ind w:left="0" w:right="142" w:firstLine="1134"/>
        <w:jc w:val="both"/>
        <w:rPr>
          <w:rFonts w:ascii="Times New Roman" w:eastAsia="Lucida Sans Unicode" w:hAnsi="Times New Roman" w:cs="Times New Roman"/>
          <w:kern w:val="1"/>
        </w:rPr>
      </w:pPr>
      <w:r>
        <w:rPr>
          <w:rFonts w:ascii="Times New Roman" w:eastAsia="Lucida Sans Unicode" w:hAnsi="Times New Roman" w:cs="Times New Roman"/>
          <w:kern w:val="1"/>
        </w:rPr>
        <w:t xml:space="preserve">Durante todo o mês de maio as oficinas de artesanato trabalharam temas de acordo com o assunto do momento e também atividades lúdicas, coordenação motora e, auxilio </w:t>
      </w:r>
      <w:r>
        <w:rPr>
          <w:rFonts w:ascii="Times New Roman" w:eastAsia="Lucida Sans Unicode" w:hAnsi="Times New Roman" w:cs="Times New Roman"/>
          <w:kern w:val="1"/>
        </w:rPr>
        <w:lastRenderedPageBreak/>
        <w:t>as atividades escolares.</w:t>
      </w:r>
    </w:p>
    <w:p w:rsidR="0062134E" w:rsidRPr="00950F0B" w:rsidRDefault="0062134E" w:rsidP="0062134E">
      <w:pPr>
        <w:pStyle w:val="PargrafodaLista"/>
        <w:rPr>
          <w:rFonts w:ascii="Times New Roman" w:eastAsia="Lucida Sans Unicode" w:hAnsi="Times New Roman" w:cs="Times New Roman"/>
          <w:kern w:val="1"/>
        </w:rPr>
      </w:pPr>
    </w:p>
    <w:p w:rsidR="0062134E" w:rsidRPr="00950F0B" w:rsidRDefault="0062134E" w:rsidP="0062134E">
      <w:pPr>
        <w:spacing w:after="0" w:line="360" w:lineRule="auto"/>
        <w:ind w:left="360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VI– RECURSOS HUMANOS EXISTENTES:</w:t>
      </w:r>
    </w:p>
    <w:p w:rsidR="0062134E" w:rsidRPr="00950F0B" w:rsidRDefault="0062134E" w:rsidP="0062134E">
      <w:pPr>
        <w:pStyle w:val="PargrafodaLista"/>
        <w:spacing w:after="0" w:line="360" w:lineRule="auto"/>
        <w:rPr>
          <w:rFonts w:ascii="Times New Roman" w:hAnsi="Times New Roman" w:cs="Times New Roman"/>
          <w:b/>
        </w:rPr>
      </w:pPr>
    </w:p>
    <w:p w:rsidR="00C9434D" w:rsidRPr="00950F0B" w:rsidRDefault="00C9434D" w:rsidP="0062134E">
      <w:pPr>
        <w:pStyle w:val="PargrafodaLista"/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9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2267"/>
        <w:gridCol w:w="1684"/>
        <w:gridCol w:w="1113"/>
        <w:gridCol w:w="1417"/>
        <w:gridCol w:w="1750"/>
      </w:tblGrid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Cargo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Formação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Carga Horária Semanal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Vínculo Trabalhista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Fonte de Financiamento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Coordenadora Social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30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Encarregado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Administrativo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 xml:space="preserve">Assistente </w:t>
            </w:r>
          </w:p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Administrativo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Cozinheira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Monitor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Superior Completo</w:t>
            </w:r>
          </w:p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  <w:tr w:rsidR="0062134E" w:rsidRPr="00950F0B" w:rsidTr="008815BE">
        <w:trPr>
          <w:trHeight w:val="691"/>
          <w:jc w:val="center"/>
        </w:trPr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Serviços Gerais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Fundamental Incompleto</w:t>
            </w:r>
          </w:p>
        </w:tc>
        <w:tc>
          <w:tcPr>
            <w:tcW w:w="11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40 horas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CLT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134E" w:rsidRPr="00950F0B" w:rsidRDefault="0062134E" w:rsidP="008815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0F0B">
              <w:rPr>
                <w:rFonts w:ascii="Times New Roman" w:hAnsi="Times New Roman" w:cs="Times New Roman"/>
                <w:b/>
              </w:rPr>
              <w:t>Municipal</w:t>
            </w:r>
          </w:p>
        </w:tc>
      </w:tr>
    </w:tbl>
    <w:p w:rsidR="0062134E" w:rsidRPr="00950F0B" w:rsidRDefault="0062134E" w:rsidP="0062134E">
      <w:pPr>
        <w:pStyle w:val="PargrafodaLista"/>
        <w:tabs>
          <w:tab w:val="left" w:pos="1800"/>
        </w:tabs>
        <w:rPr>
          <w:rFonts w:ascii="Times New Roman" w:hAnsi="Times New Roman" w:cs="Times New Roman"/>
          <w:b/>
        </w:rPr>
      </w:pPr>
    </w:p>
    <w:p w:rsidR="00C9434D" w:rsidRPr="00950F0B" w:rsidRDefault="00C9434D" w:rsidP="0062134E">
      <w:pPr>
        <w:pStyle w:val="PargrafodaLista"/>
        <w:tabs>
          <w:tab w:val="left" w:pos="1800"/>
        </w:tabs>
        <w:rPr>
          <w:rFonts w:ascii="Times New Roman" w:hAnsi="Times New Roman" w:cs="Times New Roman"/>
          <w:b/>
        </w:rPr>
      </w:pPr>
    </w:p>
    <w:p w:rsidR="0099760D" w:rsidRDefault="0099760D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E33899" w:rsidRDefault="00E33899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E33899" w:rsidRDefault="00E33899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E33899" w:rsidRDefault="00E33899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B307CA" w:rsidRDefault="00B307CA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4B23A2" w:rsidRDefault="004B23A2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4B23A2" w:rsidRDefault="004B23A2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4B23A2" w:rsidRDefault="004B23A2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hAnsi="Times New Roman" w:cs="Times New Roman"/>
          <w:b/>
        </w:rPr>
      </w:pPr>
    </w:p>
    <w:p w:rsidR="00E33899" w:rsidRPr="00950F0B" w:rsidRDefault="00E33899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4B23A2" w:rsidRDefault="004B23A2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62134E" w:rsidRPr="00950F0B" w:rsidRDefault="0062134E" w:rsidP="0062134E">
      <w:pPr>
        <w:widowControl w:val="0"/>
        <w:suppressAutoHyphens/>
        <w:spacing w:after="120" w:line="240" w:lineRule="auto"/>
        <w:ind w:firstLine="284"/>
        <w:jc w:val="both"/>
        <w:rPr>
          <w:rFonts w:ascii="Times New Roman" w:eastAsia="Lucida Sans Unicode" w:hAnsi="Times New Roman" w:cs="Times New Roman"/>
          <w:b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>VII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 xml:space="preserve"> – </w:t>
      </w:r>
      <w:r w:rsidRPr="00950F0B">
        <w:rPr>
          <w:rFonts w:ascii="Times New Roman" w:eastAsia="Lucida Sans Unicode" w:hAnsi="Times New Roman" w:cs="Times New Roman"/>
          <w:b/>
          <w:kern w:val="1"/>
        </w:rPr>
        <w:t>ANÁLISE DO CUMPRIMENTO DO OBJETO</w:t>
      </w:r>
      <w:r w:rsidRPr="00950F0B">
        <w:rPr>
          <w:rFonts w:ascii="Times New Roman" w:eastAsia="Lucida Sans Unicode" w:hAnsi="Times New Roman" w:cs="Times New Roman"/>
          <w:b/>
          <w:kern w:val="1"/>
          <w:lang w:val="x-none"/>
        </w:rPr>
        <w:t>:</w:t>
      </w:r>
    </w:p>
    <w:p w:rsidR="00C9434D" w:rsidRPr="00950F0B" w:rsidRDefault="0062134E" w:rsidP="0062134E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lang w:val="x-none"/>
        </w:rPr>
      </w:pPr>
      <w:r w:rsidRPr="00950F0B">
        <w:rPr>
          <w:rFonts w:ascii="Times New Roman" w:eastAsia="Lucida Sans Unicode" w:hAnsi="Times New Roman" w:cs="Times New Roman"/>
          <w:kern w:val="1"/>
          <w:lang w:val="x-none"/>
        </w:rPr>
        <w:t> </w:t>
      </w:r>
    </w:p>
    <w:p w:rsidR="0062134E" w:rsidRPr="00950F0B" w:rsidRDefault="0062134E" w:rsidP="0062134E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kern w:val="1"/>
          <w:lang w:val="x-none"/>
        </w:rPr>
        <w:t> </w:t>
      </w: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Pontos Facilitadores: 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Empenho da equipe; transporte escolar; articulação com a rede; interação com os familiares </w:t>
      </w:r>
      <w:r w:rsidR="00615FDA" w:rsidRPr="00950F0B">
        <w:rPr>
          <w:rFonts w:ascii="Times New Roman" w:eastAsia="Lucida Sans Unicode" w:hAnsi="Times New Roman" w:cs="Times New Roman"/>
          <w:kern w:val="1"/>
        </w:rPr>
        <w:t>(</w:t>
      </w:r>
      <w:r w:rsidR="00C9434D" w:rsidRPr="00950F0B">
        <w:rPr>
          <w:rFonts w:ascii="Times New Roman" w:eastAsia="Lucida Sans Unicode" w:hAnsi="Times New Roman" w:cs="Times New Roman"/>
          <w:kern w:val="1"/>
        </w:rPr>
        <w:t xml:space="preserve">quando necessário, </w:t>
      </w:r>
      <w:r w:rsidRPr="00950F0B">
        <w:rPr>
          <w:rFonts w:ascii="Times New Roman" w:eastAsia="Lucida Sans Unicode" w:hAnsi="Times New Roman" w:cs="Times New Roman"/>
          <w:kern w:val="1"/>
        </w:rPr>
        <w:t>pessoalmente</w:t>
      </w:r>
      <w:r w:rsidR="00C9434D" w:rsidRPr="00950F0B">
        <w:rPr>
          <w:rFonts w:ascii="Times New Roman" w:eastAsia="Lucida Sans Unicode" w:hAnsi="Times New Roman" w:cs="Times New Roman"/>
          <w:kern w:val="1"/>
        </w:rPr>
        <w:t>)</w:t>
      </w:r>
      <w:r w:rsidRPr="00950F0B">
        <w:rPr>
          <w:rFonts w:ascii="Times New Roman" w:eastAsia="Lucida Sans Unicode" w:hAnsi="Times New Roman" w:cs="Times New Roman"/>
          <w:kern w:val="1"/>
        </w:rPr>
        <w:t>, pelo grupo ou celular</w:t>
      </w:r>
      <w:r w:rsidR="000316E4">
        <w:rPr>
          <w:rFonts w:ascii="Times New Roman" w:eastAsia="Lucida Sans Unicode" w:hAnsi="Times New Roman" w:cs="Times New Roman"/>
          <w:kern w:val="1"/>
        </w:rPr>
        <w:t>.</w:t>
      </w:r>
    </w:p>
    <w:p w:rsidR="00C9434D" w:rsidRPr="00950F0B" w:rsidRDefault="00C9434D" w:rsidP="005C3B69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</w:rPr>
      </w:pPr>
    </w:p>
    <w:p w:rsidR="005C3B69" w:rsidRPr="00950F0B" w:rsidRDefault="0062134E" w:rsidP="005C3B69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</w:rPr>
      </w:pPr>
      <w:r w:rsidRPr="00950F0B">
        <w:rPr>
          <w:rFonts w:ascii="Times New Roman" w:eastAsia="Lucida Sans Unicode" w:hAnsi="Times New Roman" w:cs="Times New Roman"/>
          <w:b/>
          <w:kern w:val="1"/>
        </w:rPr>
        <w:t xml:space="preserve">Pontos Dificultadores: </w:t>
      </w:r>
      <w:r w:rsidR="00B14292">
        <w:rPr>
          <w:rFonts w:ascii="Times New Roman" w:eastAsia="Lucida Sans Unicode" w:hAnsi="Times New Roman" w:cs="Times New Roman"/>
          <w:kern w:val="1"/>
        </w:rPr>
        <w:t>Novas adequações</w:t>
      </w:r>
      <w:r w:rsidRPr="00950F0B">
        <w:rPr>
          <w:rFonts w:ascii="Times New Roman" w:eastAsia="Lucida Sans Unicode" w:hAnsi="Times New Roman" w:cs="Times New Roman"/>
          <w:kern w:val="1"/>
        </w:rPr>
        <w:t xml:space="preserve"> que</w:t>
      </w:r>
      <w:r w:rsidR="00B14292">
        <w:rPr>
          <w:rFonts w:ascii="Times New Roman" w:eastAsia="Lucida Sans Unicode" w:hAnsi="Times New Roman" w:cs="Times New Roman"/>
          <w:kern w:val="1"/>
        </w:rPr>
        <w:t xml:space="preserve"> vão surgindo e</w:t>
      </w:r>
      <w:r w:rsidRPr="00950F0B">
        <w:rPr>
          <w:rFonts w:ascii="Times New Roman" w:eastAsia="Lucida Sans Unicode" w:hAnsi="Times New Roman" w:cs="Times New Roman"/>
          <w:kern w:val="1"/>
        </w:rPr>
        <w:t>, as mesmas</w:t>
      </w:r>
      <w:r w:rsidR="00B14292">
        <w:rPr>
          <w:rFonts w:ascii="Times New Roman" w:eastAsia="Lucida Sans Unicode" w:hAnsi="Times New Roman" w:cs="Times New Roman"/>
          <w:kern w:val="1"/>
        </w:rPr>
        <w:t xml:space="preserve"> precisam ser  </w:t>
      </w:r>
      <w:r w:rsidR="000316E4">
        <w:rPr>
          <w:rFonts w:ascii="Times New Roman" w:eastAsia="Lucida Sans Unicode" w:hAnsi="Times New Roman" w:cs="Times New Roman"/>
          <w:kern w:val="1"/>
        </w:rPr>
        <w:t xml:space="preserve"> efetuadas com muita precisão</w:t>
      </w:r>
      <w:r w:rsidR="00B307CA">
        <w:rPr>
          <w:rFonts w:ascii="Times New Roman" w:eastAsia="Lucida Sans Unicode" w:hAnsi="Times New Roman" w:cs="Times New Roman"/>
          <w:kern w:val="1"/>
        </w:rPr>
        <w:t>, falta de uma psicóloga.</w:t>
      </w:r>
    </w:p>
    <w:p w:rsidR="00C9434D" w:rsidRPr="00950F0B" w:rsidRDefault="0062134E" w:rsidP="00615FD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50F0B">
        <w:rPr>
          <w:rFonts w:ascii="Times New Roman" w:eastAsia="Lucida Sans Unicode" w:hAnsi="Times New Roman" w:cs="Times New Roman"/>
          <w:kern w:val="1"/>
        </w:rPr>
        <w:t xml:space="preserve">  </w:t>
      </w:r>
    </w:p>
    <w:p w:rsidR="005C3B69" w:rsidRPr="00950F0B" w:rsidRDefault="005C3B69" w:rsidP="00615FD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VIII – ANÁLISE DO CUMPRIMENTO DO OBJETO:</w:t>
      </w:r>
    </w:p>
    <w:p w:rsidR="00C9434D" w:rsidRPr="00950F0B" w:rsidRDefault="00C9434D" w:rsidP="00615FDA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307CA" w:rsidRDefault="00B307CA" w:rsidP="00915C7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hAnsi="Times New Roman" w:cs="Times New Roman"/>
        </w:rPr>
        <w:t xml:space="preserve">                        </w:t>
      </w:r>
      <w:r w:rsidR="00B91A92" w:rsidRPr="00950F0B">
        <w:rPr>
          <w:rFonts w:ascii="Times New Roman" w:hAnsi="Times New Roman" w:cs="Times New Roman"/>
        </w:rPr>
        <w:t xml:space="preserve">No mês 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>de maio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coordenadora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pedagógica e social continuaram a manter contato com os país/responsáveis dos atendidos pelo 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P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rojeto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sempre que necessário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por grupo de whatsapp ou pessoalmente. Foram realizadas algumas inclusões nos projetos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seguindo as referências do CRAS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acordo com as vagas disponíveis</w:t>
      </w:r>
      <w:r w:rsidR="00C9434D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</w:p>
    <w:p w:rsidR="005C3B69" w:rsidRPr="00950F0B" w:rsidRDefault="00B307CA" w:rsidP="00915C7A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                 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Também foram </w:t>
      </w:r>
      <w:r w:rsidR="00E05479">
        <w:rPr>
          <w:rFonts w:ascii="Times New Roman" w:eastAsia="Times New Roman" w:hAnsi="Times New Roman" w:cs="Times New Roman"/>
          <w:color w:val="000000" w:themeColor="text1"/>
          <w:lang w:eastAsia="pt-BR"/>
        </w:rPr>
        <w:t>feitos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adaptações e concertos em corrimões e guarda corpo da entidade, manutenção na canalização de gás da cozinha, seguindo as normas e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exigência do corpo de bombeiro, principalmente na área de acessibilidade.</w:t>
      </w:r>
    </w:p>
    <w:p w:rsidR="005C3B69" w:rsidRPr="00950F0B" w:rsidRDefault="005C3B69" w:rsidP="005C3B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5C3B69" w:rsidRPr="00950F0B" w:rsidRDefault="005C3B69" w:rsidP="00704D9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>No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>vo Horizonte/SP, 01</w:t>
      </w:r>
      <w:r w:rsidR="00B91A92"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</w:t>
      </w:r>
      <w:r w:rsidR="000316E4">
        <w:rPr>
          <w:rFonts w:ascii="Times New Roman" w:eastAsia="Times New Roman" w:hAnsi="Times New Roman" w:cs="Times New Roman"/>
          <w:color w:val="000000" w:themeColor="text1"/>
          <w:lang w:eastAsia="pt-BR"/>
        </w:rPr>
        <w:t>junho</w:t>
      </w: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2022.</w:t>
      </w:r>
    </w:p>
    <w:p w:rsidR="005C3B69" w:rsidRPr="00950F0B" w:rsidRDefault="005C3B69" w:rsidP="005C3B6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:rsidR="0099760D" w:rsidRPr="00950F0B" w:rsidRDefault="005C3B69" w:rsidP="005C3B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                                               </w:t>
      </w:r>
    </w:p>
    <w:p w:rsidR="005C3B69" w:rsidRPr="00950F0B" w:rsidRDefault="005C3B69" w:rsidP="009976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950F0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Gilmar Santana de Lima</w:t>
      </w:r>
    </w:p>
    <w:p w:rsidR="005C3B69" w:rsidRPr="00950F0B" w:rsidRDefault="005C3B69" w:rsidP="00997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F0B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Presidente</w:t>
      </w:r>
    </w:p>
    <w:p w:rsidR="005C3B69" w:rsidRPr="00950F0B" w:rsidRDefault="005C3B69" w:rsidP="005C3B69">
      <w:pPr>
        <w:spacing w:after="0" w:line="240" w:lineRule="auto"/>
        <w:rPr>
          <w:rFonts w:ascii="Times New Roman" w:hAnsi="Times New Roman" w:cs="Times New Roman"/>
          <w:b/>
        </w:rPr>
      </w:pPr>
    </w:p>
    <w:p w:rsidR="00950F0B" w:rsidRDefault="00950F0B" w:rsidP="002D3F5C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50F0B" w:rsidRDefault="00950F0B" w:rsidP="009976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30C5" w:rsidRDefault="00F230C5" w:rsidP="00F230C5">
      <w:pPr>
        <w:spacing w:after="0" w:line="240" w:lineRule="auto"/>
        <w:rPr>
          <w:rFonts w:ascii="Times New Roman" w:hAnsi="Times New Roman" w:cs="Times New Roman"/>
          <w:b/>
        </w:rPr>
      </w:pPr>
    </w:p>
    <w:p w:rsidR="00F230C5" w:rsidRDefault="00F230C5" w:rsidP="00F230C5">
      <w:pPr>
        <w:spacing w:after="0" w:line="240" w:lineRule="auto"/>
        <w:rPr>
          <w:rFonts w:ascii="Times New Roman" w:hAnsi="Times New Roman" w:cs="Times New Roman"/>
          <w:b/>
        </w:rPr>
        <w:sectPr w:rsidR="00F230C5" w:rsidSect="0099760D">
          <w:headerReference w:type="default" r:id="rId7"/>
          <w:type w:val="continuous"/>
          <w:pgSz w:w="11906" w:h="16838"/>
          <w:pgMar w:top="284" w:right="1701" w:bottom="1417" w:left="1843" w:header="708" w:footer="708" w:gutter="0"/>
          <w:cols w:space="708"/>
          <w:docGrid w:linePitch="360"/>
        </w:sectPr>
      </w:pPr>
    </w:p>
    <w:p w:rsidR="00E05479" w:rsidRPr="00950F0B" w:rsidRDefault="00E05479" w:rsidP="00F230C5">
      <w:pPr>
        <w:spacing w:after="0" w:line="240" w:lineRule="auto"/>
        <w:rPr>
          <w:rFonts w:ascii="Times New Roman" w:hAnsi="Times New Roman" w:cs="Times New Roman"/>
          <w:b/>
        </w:rPr>
        <w:sectPr w:rsidR="00E05479" w:rsidRPr="00950F0B" w:rsidSect="00F230C5">
          <w:type w:val="continuous"/>
          <w:pgSz w:w="11906" w:h="16838"/>
          <w:pgMar w:top="284" w:right="1701" w:bottom="1417" w:left="1843" w:header="708" w:footer="708" w:gutter="0"/>
          <w:cols w:num="2" w:space="708"/>
          <w:docGrid w:linePitch="360"/>
        </w:sectPr>
      </w:pPr>
    </w:p>
    <w:p w:rsidR="0099760D" w:rsidRPr="00950F0B" w:rsidRDefault="0099760D" w:rsidP="00F230C5">
      <w:pPr>
        <w:spacing w:after="0" w:line="240" w:lineRule="auto"/>
        <w:rPr>
          <w:rFonts w:ascii="Times New Roman" w:hAnsi="Times New Roman" w:cs="Times New Roman"/>
          <w:b/>
        </w:rPr>
      </w:pPr>
    </w:p>
    <w:p w:rsidR="0099760D" w:rsidRPr="00950F0B" w:rsidRDefault="005C3B69" w:rsidP="00E05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Heloísa S. de. Muno</w:t>
      </w:r>
    </w:p>
    <w:p w:rsidR="00704D93" w:rsidRPr="00950F0B" w:rsidRDefault="005C3B69" w:rsidP="00E05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Coordenadora Social</w:t>
      </w:r>
      <w:r w:rsidR="00704D93" w:rsidRPr="00950F0B">
        <w:rPr>
          <w:rFonts w:ascii="Times New Roman" w:hAnsi="Times New Roman" w:cs="Times New Roman"/>
          <w:b/>
        </w:rPr>
        <w:t>- CRESS/29.540</w:t>
      </w:r>
    </w:p>
    <w:p w:rsidR="00950F0B" w:rsidRDefault="00950F0B" w:rsidP="00B307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230C5" w:rsidRDefault="00F230C5" w:rsidP="00E05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760D" w:rsidRPr="00950F0B" w:rsidRDefault="00704D93" w:rsidP="00E05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F0B">
        <w:rPr>
          <w:rFonts w:ascii="Times New Roman" w:hAnsi="Times New Roman" w:cs="Times New Roman"/>
          <w:b/>
        </w:rPr>
        <w:t>Claudinéia Aparecida dos Santos</w:t>
      </w:r>
    </w:p>
    <w:p w:rsidR="005C3B69" w:rsidRPr="00950F0B" w:rsidRDefault="00704D93" w:rsidP="00E054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50F0B">
        <w:rPr>
          <w:rFonts w:ascii="Times New Roman" w:hAnsi="Times New Roman" w:cs="Times New Roman"/>
          <w:b/>
        </w:rPr>
        <w:t>Coordenadora Pedagógica</w:t>
      </w:r>
    </w:p>
    <w:sectPr w:rsidR="005C3B69" w:rsidRPr="00950F0B" w:rsidSect="00F230C5">
      <w:type w:val="continuous"/>
      <w:pgSz w:w="11906" w:h="16838"/>
      <w:pgMar w:top="284" w:right="1701" w:bottom="1417" w:left="184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1CD" w:rsidRDefault="004D71CD">
      <w:pPr>
        <w:spacing w:after="0" w:line="240" w:lineRule="auto"/>
      </w:pPr>
      <w:r>
        <w:separator/>
      </w:r>
    </w:p>
  </w:endnote>
  <w:endnote w:type="continuationSeparator" w:id="0">
    <w:p w:rsidR="004D71CD" w:rsidRDefault="004D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1CD" w:rsidRDefault="004D71CD">
      <w:pPr>
        <w:spacing w:after="0" w:line="240" w:lineRule="auto"/>
      </w:pPr>
      <w:r>
        <w:separator/>
      </w:r>
    </w:p>
  </w:footnote>
  <w:footnote w:type="continuationSeparator" w:id="0">
    <w:p w:rsidR="004D71CD" w:rsidRDefault="004D7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7C" w:rsidRPr="000B6B9E" w:rsidRDefault="0099760D" w:rsidP="0099760D">
    <w:pPr>
      <w:tabs>
        <w:tab w:val="center" w:pos="4252"/>
        <w:tab w:val="right" w:pos="8789"/>
      </w:tabs>
      <w:spacing w:after="0" w:line="240" w:lineRule="auto"/>
      <w:ind w:firstLine="1134"/>
      <w:jc w:val="center"/>
      <w:rPr>
        <w:rFonts w:ascii="Calibri" w:eastAsia="Times New Roman" w:hAnsi="Calibri" w:cs="Times New Roman"/>
        <w:sz w:val="12"/>
        <w:szCs w:val="12"/>
        <w:lang w:eastAsia="pt-BR"/>
      </w:rPr>
    </w:pPr>
    <w:r w:rsidRPr="00D44F20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B64CCA" wp14:editId="15ACC2DE">
          <wp:simplePos x="0" y="0"/>
          <wp:positionH relativeFrom="column">
            <wp:posOffset>-669817</wp:posOffset>
          </wp:positionH>
          <wp:positionV relativeFrom="paragraph">
            <wp:posOffset>367197</wp:posOffset>
          </wp:positionV>
          <wp:extent cx="1283970" cy="800397"/>
          <wp:effectExtent l="0" t="0" r="0" b="0"/>
          <wp:wrapSquare wrapText="bothSides"/>
          <wp:docPr id="11" name="Imagem 11" descr="C:\Documents and Settings\Usuario\Meus documentos\Downloads\Bem Quer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Usuario\Meus documentos\Downloads\Bem Quere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800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5E7C"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A8F5F6" wp14:editId="50F0B9EE">
              <wp:simplePos x="0" y="0"/>
              <wp:positionH relativeFrom="margin">
                <wp:posOffset>433070</wp:posOffset>
              </wp:positionH>
              <wp:positionV relativeFrom="paragraph">
                <wp:posOffset>187960</wp:posOffset>
              </wp:positionV>
              <wp:extent cx="5386705" cy="301625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86705" cy="3016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E7C" w:rsidRDefault="00E75E7C" w:rsidP="00E75E7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81242">
                            <w:rPr>
                              <w:rFonts w:ascii="Georgia" w:hAnsi="Georgia"/>
                              <w:b/>
                              <w:bCs/>
                              <w:i/>
                              <w:iCs/>
                              <w:color w:val="000000"/>
                              <w:sz w:val="28"/>
                              <w:szCs w:val="28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Serviço de Orientação Social de Novo Horizonte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4A8F5F6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26" type="#_x0000_t202" style="position:absolute;left:0;text-align:left;margin-left:34.1pt;margin-top:14.8pt;width:424.15pt;height:23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RJfgIAAO0EAAAOAAAAZHJzL2Uyb0RvYy54bWysVMtu2zAQvBfoPxC8O5Ic2bGEyEFe7iVt&#10;A8RFzrRIWWzFR0nakhH037ukaDdpL0VRH2iSWs3u7Mzq8moQHdozY7mSFc7OUoyYrBXlclvhL+vV&#10;ZIGRdURS0inJKnxgFl8t37+77HXJpqpVHWUGAYi0Za8r3DqnyySxdcsEsWdKMwkPG2UEcXA024Qa&#10;0gO66JJpms6TXhmqjaqZtXB7Nz7Ey4DfNKx2n5vGMoe6CkNtLqwmrBu/JstLUm4N0S2vYxnkH6oQ&#10;hEtIeoK6I46gneF/QAleG2VV485qJRLVNLxmgQOwydLf2Dy1RLPABZpj9alN9v/B1p/2jwZxWuE5&#10;RpIIkOgZOnptHMrOfXd6bUsIetIQ5oYbNYDKganVD6r+ZpFUty2RW3ZtjOpbRihUlwFWvA4c1gcN&#10;wOF2zQZ3TzkIkXn45BX+mMz6TJv+o6LwCtk5FbINjRG+v9AxBCWAlIeTfICIaricnS/mF+kMoxqe&#10;nafZfDoLKUh5fFsb6z4wJZDfVNiAPQI62T9Y56sh5THEJwNguI+7Uc6XIpvm6c20mKzmi4tJvspn&#10;k+IiXUzSrLgp5mle5HerHx40y8uWU8rkA5fsaK0s/zvposlHUwRzob7CxQwY+XKs6jhd8a4LB7Pd&#10;3HYG7Yn3ePhF2m/CjNpJGuzuRbqPe0d4N+6TtxWHZkADjv+hEUEtL9AolRs2Q7TIRtED6NbDJFXY&#10;ft8Rw8ADO3GroCgQvjFKRGP5s6/bd3o9PBOjoxwO0j12x0kKmvi4LY3GJPQrAIkOBhS4opmnGpnG&#10;4KjfiBp6o6/BQSsexPVWG+uMvoOZCvTi/PuhfX0OUb++UsufAAAA//8DAFBLAwQUAAYACAAAACEA&#10;YdkLjN0AAAAIAQAADwAAAGRycy9kb3ducmV2LnhtbEyPwU7DMBBE70j8g7VI3KiTSE3bEKeqgEoc&#10;uNCG+zZe4oh4HcVuk/59zQmOoxnNvCm3s+3FhUbfOVaQLhIQxI3THbcK6uP+aQ3CB2SNvWNScCUP&#10;2+r+rsRCu4k/6XIIrYgl7AtUYEIYCil9Y8iiX7iBOHrfbrQYohxbqUecYrntZZYkubTYcVwwONCL&#10;oebncLYKQtC79Fq/Wf/+NX+8TiZpllgr9fgw755BBJrDXxh+8SM6VJHp5M6svegV5OssJhVkmxxE&#10;9DdpvgRxUrBapSCrUv4/UN0AAAD//wMAUEsBAi0AFAAGAAgAAAAhALaDOJL+AAAA4QEAABMAAAAA&#10;AAAAAAAAAAAAAAAAAFtDb250ZW50X1R5cGVzXS54bWxQSwECLQAUAAYACAAAACEAOP0h/9YAAACU&#10;AQAACwAAAAAAAAAAAAAAAAAvAQAAX3JlbHMvLnJlbHNQSwECLQAUAAYACAAAACEALByESX4CAADt&#10;BAAADgAAAAAAAAAAAAAAAAAuAgAAZHJzL2Uyb0RvYy54bWxQSwECLQAUAAYACAAAACEAYdkLjN0A&#10;AAAIAQAADwAAAAAAAAAAAAAAAADYBAAAZHJzL2Rvd25yZXYueG1sUEsFBgAAAAAEAAQA8wAAAOIF&#10;AAAAAA==&#10;" filled="f" stroked="f">
              <v:stroke joinstyle="round"/>
              <o:lock v:ext="edit" shapetype="t"/>
              <v:textbox style="mso-fit-shape-to-text:t">
                <w:txbxContent>
                  <w:p w:rsidR="00E75E7C" w:rsidRDefault="00E75E7C" w:rsidP="00E75E7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81242">
                      <w:rPr>
                        <w:rFonts w:ascii="Georgia" w:hAnsi="Georgia"/>
                        <w:b/>
                        <w:bCs/>
                        <w:i/>
                        <w:iCs/>
                        <w:color w:val="000000"/>
                        <w:sz w:val="28"/>
                        <w:szCs w:val="28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Serviço de Orientação Social de Novo Horizonte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="00E75E7C">
      <w:rPr>
        <w:rFonts w:ascii="Calibri" w:eastAsia="Times New Roman" w:hAnsi="Calibri" w:cs="Times New Roman"/>
        <w:noProof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70818" wp14:editId="11FE529E">
              <wp:simplePos x="0" y="0"/>
              <wp:positionH relativeFrom="column">
                <wp:posOffset>-651510</wp:posOffset>
              </wp:positionH>
              <wp:positionV relativeFrom="paragraph">
                <wp:posOffset>148590</wp:posOffset>
              </wp:positionV>
              <wp:extent cx="1847850" cy="1038225"/>
              <wp:effectExtent l="0" t="0" r="0" b="9525"/>
              <wp:wrapSquare wrapText="bothSides"/>
              <wp:docPr id="7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E7C" w:rsidRDefault="00E75E7C" w:rsidP="00E75E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F70818" id="Caixa de texto 10" o:spid="_x0000_s1027" type="#_x0000_t202" style="position:absolute;left:0;text-align:left;margin-left:-51.3pt;margin-top:11.7pt;width:145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WvgIAAMg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rykeKKoYMG41EoSvS0OsUfO978DbjrRyh2Y6w7u9k+U0jIVcNFVt2o5QcGkYrSDK0&#10;5fXPrtq26FRbkM3wQVYQje6MdEBjrTpbQagJAnRo1sOpQZAIKm3ImCziGZhKsIXBZRxFMxeDpsfr&#10;vdLmHZMdsosMK1CAg6f7O21sOjQ9uthoQha8bZ0KWvHsABynEwgOV63NpuGa+pgEyTpex8Qj0Xzt&#10;kSDPvZtiRbx5ES5m+WW+WuXhTxs3JGnDq4oJG+YosJD8WQMPUp+kcZKYli2vLJxNSavtZtUqtKcg&#10;8MJ9h4KcufnP03BFAC4vKIURCW6jxCvm8cIjBZl5ySKIvSBMbpN5QBKSF88p3XHB/p0SGjKczKCP&#10;js5vuQXue82Nph03MEJa3mU4PjnR1GpwLSrXWkN5O63PSmHTfyoFtPvYaKdYK9JJrmbcjO6FODlb&#10;AW9k9QASVhIEBmKE8QeLRqofGA0wSjKsv++oYhi17wU8gyQkxM4etyGzRQQbdW7ZnFuoKAEqwwaj&#10;abky07za9YpvG4g0PTwhb+Dp1NyJ+imrw4ODceG4HUabnUfne+f1NICXvwAAAP//AwBQSwMEFAAG&#10;AAgAAAAhAOxTl6DeAAAACwEAAA8AAABkcnMvZG93bnJldi54bWxMj8FOwzAMhu9IvENkJG5bsjKq&#10;rtSdEIgriAGTdssar61onKrJ1vL2pCe4/ZY//f5cbCfbiQsNvnWMsFoqEMSVMy3XCJ8fL4sMhA+a&#10;je4cE8IPediW11eFzo0b+Z0uu1CLWMI+1whNCH0upa8astovXU8cdyc3WB3iONTSDHqM5baTiVKp&#10;tLrleKHRPT01VH3vzhbh6/V02K/VW/1s7/vRTUqy3UjE25vp8QFEoCn8wTDrR3Uoo9PRndl40SEs&#10;VipJI4uQ3K1BzESWxXCcQ7oBWRby/w/lLwAAAP//AwBQSwECLQAUAAYACAAAACEAtoM4kv4AAADh&#10;AQAAEwAAAAAAAAAAAAAAAAAAAAAAW0NvbnRlbnRfVHlwZXNdLnhtbFBLAQItABQABgAIAAAAIQA4&#10;/SH/1gAAAJQBAAALAAAAAAAAAAAAAAAAAC8BAABfcmVscy8ucmVsc1BLAQItABQABgAIAAAAIQCZ&#10;iEjWvgIAAMgFAAAOAAAAAAAAAAAAAAAAAC4CAABkcnMvZTJvRG9jLnhtbFBLAQItABQABgAIAAAA&#10;IQDsU5eg3gAAAAsBAAAPAAAAAAAAAAAAAAAAABgFAABkcnMvZG93bnJldi54bWxQSwUGAAAAAAQA&#10;BADzAAAAIwYAAAAA&#10;" filled="f" stroked="f">
              <v:textbox>
                <w:txbxContent>
                  <w:p w:rsidR="00E75E7C" w:rsidRDefault="00E75E7C" w:rsidP="00E75E7C"/>
                </w:txbxContent>
              </v:textbox>
              <w10:wrap type="square"/>
            </v:shape>
          </w:pict>
        </mc:Fallback>
      </mc:AlternateContent>
    </w:r>
  </w:p>
  <w:p w:rsidR="00E75E7C" w:rsidRPr="000B6B9E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RUA JULIO COTRIN,39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–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CENTRO - 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NOVO HORIZONTE/ SP.</w:t>
    </w:r>
  </w:p>
  <w:p w:rsidR="00E75E7C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FONE: (17) 3543-1754 / 3543-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4811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 - CEP 1496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5</w:t>
    </w:r>
    <w:r w:rsidRPr="000B6B9E">
      <w:rPr>
        <w:rFonts w:ascii="Calibri" w:eastAsia="Times New Roman" w:hAnsi="Calibri" w:cs="Times New Roman"/>
        <w:b/>
        <w:i/>
        <w:sz w:val="20"/>
        <w:szCs w:val="20"/>
        <w:lang w:eastAsia="pt-BR"/>
      </w:rPr>
      <w:t>-0</w:t>
    </w: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>32</w:t>
    </w:r>
  </w:p>
  <w:p w:rsidR="0099760D" w:rsidRDefault="00E75E7C" w:rsidP="0099760D">
    <w:pPr>
      <w:tabs>
        <w:tab w:val="center" w:pos="0"/>
        <w:tab w:val="right" w:pos="8504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>
      <w:rPr>
        <w:rFonts w:ascii="Calibri" w:eastAsia="Times New Roman" w:hAnsi="Calibri" w:cs="Times New Roman"/>
        <w:b/>
        <w:i/>
        <w:sz w:val="20"/>
        <w:szCs w:val="20"/>
        <w:lang w:eastAsia="pt-BR"/>
      </w:rPr>
      <w:t xml:space="preserve">E-mail- </w:t>
    </w:r>
    <w:r w:rsidR="0099760D" w:rsidRPr="0099760D">
      <w:rPr>
        <w:rFonts w:ascii="Calibri" w:eastAsia="Times New Roman" w:hAnsi="Calibri" w:cs="Times New Roman"/>
        <w:b/>
        <w:i/>
        <w:sz w:val="20"/>
        <w:szCs w:val="20"/>
        <w:lang w:eastAsia="pt-BR"/>
      </w:rPr>
      <w:t>servicodeorientacaosocial@gmail.com</w:t>
    </w:r>
  </w:p>
  <w:p w:rsidR="00E75E7C" w:rsidRPr="0099760D" w:rsidRDefault="00E75E7C" w:rsidP="0099760D">
    <w:pPr>
      <w:tabs>
        <w:tab w:val="center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CNPJ 46.875.688/0001-54</w:t>
    </w:r>
  </w:p>
  <w:p w:rsidR="00E75E7C" w:rsidRDefault="00E75E7C" w:rsidP="0099760D">
    <w:pPr>
      <w:pBdr>
        <w:bottom w:val="single" w:sz="4" w:space="0" w:color="auto"/>
      </w:pBdr>
      <w:tabs>
        <w:tab w:val="left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Declaração de Utilidade P</w:t>
    </w:r>
    <w:r>
      <w:rPr>
        <w:rFonts w:ascii="Calibri" w:eastAsia="Times New Roman" w:hAnsi="Calibri" w:cs="Times New Roman"/>
        <w:b/>
        <w:i/>
        <w:sz w:val="18"/>
        <w:szCs w:val="18"/>
        <w:lang w:eastAsia="pt-BR"/>
      </w:rPr>
      <w:t>ú</w:t>
    </w:r>
    <w:r w:rsidRPr="000B6B9E">
      <w:rPr>
        <w:rFonts w:ascii="Calibri" w:eastAsia="Times New Roman" w:hAnsi="Calibri" w:cs="Times New Roman"/>
        <w:b/>
        <w:i/>
        <w:sz w:val="18"/>
        <w:szCs w:val="18"/>
        <w:lang w:eastAsia="pt-BR"/>
      </w:rPr>
      <w:t>blica Municipal – Lei nº. 592 de 26/07/1972</w:t>
    </w:r>
  </w:p>
  <w:p w:rsidR="0099760D" w:rsidRDefault="0099760D" w:rsidP="0099760D">
    <w:pPr>
      <w:tabs>
        <w:tab w:val="left" w:pos="0"/>
        <w:tab w:val="right" w:pos="8362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18"/>
        <w:szCs w:val="1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F70F7B"/>
    <w:multiLevelType w:val="hybridMultilevel"/>
    <w:tmpl w:val="33F46A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1EB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48B1276"/>
    <w:multiLevelType w:val="hybridMultilevel"/>
    <w:tmpl w:val="BBC299B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1842268"/>
    <w:multiLevelType w:val="hybridMultilevel"/>
    <w:tmpl w:val="51943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541BC"/>
    <w:multiLevelType w:val="hybridMultilevel"/>
    <w:tmpl w:val="37065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4"/>
    <w:rsid w:val="00015454"/>
    <w:rsid w:val="000316E4"/>
    <w:rsid w:val="001348BD"/>
    <w:rsid w:val="00151B22"/>
    <w:rsid w:val="001D20BE"/>
    <w:rsid w:val="001F5228"/>
    <w:rsid w:val="0021284D"/>
    <w:rsid w:val="002D3F5C"/>
    <w:rsid w:val="00343A6D"/>
    <w:rsid w:val="00425DAB"/>
    <w:rsid w:val="00461A67"/>
    <w:rsid w:val="004B23A2"/>
    <w:rsid w:val="004D71CD"/>
    <w:rsid w:val="004E6604"/>
    <w:rsid w:val="005B2A1D"/>
    <w:rsid w:val="005C3B69"/>
    <w:rsid w:val="00615FDA"/>
    <w:rsid w:val="0062134E"/>
    <w:rsid w:val="00704D93"/>
    <w:rsid w:val="008253CC"/>
    <w:rsid w:val="00847B52"/>
    <w:rsid w:val="008577F6"/>
    <w:rsid w:val="00915C7A"/>
    <w:rsid w:val="00923635"/>
    <w:rsid w:val="00950F0B"/>
    <w:rsid w:val="00977734"/>
    <w:rsid w:val="0099760D"/>
    <w:rsid w:val="009B2258"/>
    <w:rsid w:val="00AF697D"/>
    <w:rsid w:val="00B14292"/>
    <w:rsid w:val="00B307CA"/>
    <w:rsid w:val="00B707C0"/>
    <w:rsid w:val="00B91A92"/>
    <w:rsid w:val="00C9434D"/>
    <w:rsid w:val="00D871D0"/>
    <w:rsid w:val="00E05479"/>
    <w:rsid w:val="00E33899"/>
    <w:rsid w:val="00E75E7C"/>
    <w:rsid w:val="00EB39C1"/>
    <w:rsid w:val="00F2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AE825"/>
  <w15:chartTrackingRefBased/>
  <w15:docId w15:val="{96503207-90FE-465F-B0C2-8E04D97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6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66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225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92"/>
  </w:style>
  <w:style w:type="paragraph" w:styleId="Rodap">
    <w:name w:val="footer"/>
    <w:basedOn w:val="Normal"/>
    <w:link w:val="RodapChar"/>
    <w:uiPriority w:val="99"/>
    <w:unhideWhenUsed/>
    <w:rsid w:val="00B91A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92"/>
  </w:style>
  <w:style w:type="character" w:styleId="Hyperlink">
    <w:name w:val="Hyperlink"/>
    <w:basedOn w:val="Fontepargpadro"/>
    <w:uiPriority w:val="99"/>
    <w:unhideWhenUsed/>
    <w:rsid w:val="0099760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990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cp:lastPrinted>2022-05-31T20:51:00Z</cp:lastPrinted>
  <dcterms:created xsi:type="dcterms:W3CDTF">2022-05-03T05:34:00Z</dcterms:created>
  <dcterms:modified xsi:type="dcterms:W3CDTF">2022-05-31T20:55:00Z</dcterms:modified>
</cp:coreProperties>
</file>